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isaiah-13"/>
    <w:p>
      <w:pPr>
        <w:pStyle w:val="Heading1"/>
      </w:pPr>
      <w:r>
        <w:t xml:space="preserve">Homiletics Analysis: Isaiah 13</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Isaiah 13 opens the second major section of the book (chapters 13–23), a collection of oracles against foreign nations. This chapter is specifically titled</w:t>
      </w:r>
      <w:r>
        <w:t xml:space="preserve"> </w:t>
      </w:r>
      <w:r>
        <w:t xml:space="preserve">“the oracle concerning Babylon”</w:t>
      </w:r>
      <w:r>
        <w:t xml:space="preserve"> </w:t>
      </w:r>
      <w:r>
        <w:t xml:space="preserve">(v. 1) and is the longest and most developed of Isaiah’s foreign-nation oracles. The chapter moves in three discernible phases. First, God issues a summons to a vast army to assemble as His instruments of judgment (vv. 1–5). The warriors are called</w:t>
      </w:r>
      <w:r>
        <w:t xml:space="preserve"> </w:t>
      </w:r>
      <w:r>
        <w:t xml:space="preserve">“my consecrated ones,”</w:t>
      </w:r>
      <w:r>
        <w:t xml:space="preserve"> </w:t>
      </w:r>
      <w:r>
        <w:t xml:space="preserve">“my mighty warriors,”</w:t>
      </w:r>
      <w:r>
        <w:t xml:space="preserve"> </w:t>
      </w:r>
      <w:r>
        <w:t xml:space="preserve">and the army is described as coming</w:t>
      </w:r>
      <w:r>
        <w:t xml:space="preserve"> </w:t>
      </w:r>
      <w:r>
        <w:t xml:space="preserve">“from a distant land, from the end of the heavens.”</w:t>
      </w:r>
      <w:r>
        <w:t xml:space="preserve"> </w:t>
      </w:r>
      <w:r>
        <w:t xml:space="preserve">Second, the chapter describes the devastating effects of the Day of the LORD — cosmic disruption (sun, moon, and stars darkened), universal human terror, and the complete collapse of Babylonian pride and power (vv. 6–16). Third, God identifies the Medes as His specific instrument of judgment, describes the fall of Babylon in graphic terms (vv. 17–22), and closes with a declaration that Babylon will be permanently uninhabited — as desolate as Sodom and Gomorrah.</w:t>
      </w:r>
    </w:p>
    <w:p>
      <w:pPr>
        <w:pStyle w:val="BodyText"/>
      </w:pPr>
      <w:r>
        <w:t xml:space="preserve">The chapter operates on two levels simultaneously: a historical oracle concerning the fall of the historical city of Babylon, and a typological-eschatological vision of the ultimate Day of the LORD in which all proud human power is finally undone. These two levels are not in tension — Isaiah uses the historical judgment as a window onto the eschatological one.</w:t>
      </w:r>
    </w:p>
    <w:p>
      <w:pPr>
        <w:pStyle w:val="BodyText"/>
      </w:pPr>
      <w:r>
        <w:rPr>
          <w:b/>
          <w:bCs/>
        </w:rPr>
        <w:t xml:space="preserve">This Text — Intent</w:t>
      </w:r>
    </w:p>
    <w:p>
      <w:pPr>
        <w:pStyle w:val="BodyText"/>
      </w:pPr>
      <w:r>
        <w:t xml:space="preserve">God’s intent through this passage is to establish His absolute, unchallenged sovereignty over the most powerful empire in the ancient world, and by extension over every human power that sets itself up in pride. The specific claim being pressed on the reader is this:</w:t>
      </w:r>
      <w:r>
        <w:t xml:space="preserve"> </w:t>
      </w:r>
      <w:r>
        <w:rPr>
          <w:i/>
          <w:iCs/>
        </w:rPr>
        <w:t xml:space="preserve">no human empire — however magnificent, however seemingly permanent — occupies ground beyond God’s reach or survives His appointed time</w:t>
      </w:r>
      <w:r>
        <w:t xml:space="preserve">. God is not addressing Israel here in the first instance, but the oracle is given to Isaiah</w:t>
      </w:r>
      <w:r>
        <w:t xml:space="preserve"> </w:t>
      </w:r>
      <w:r>
        <w:rPr>
          <w:i/>
          <w:iCs/>
        </w:rPr>
        <w:t xml:space="preserve">for Israel’s benefit</w:t>
      </w:r>
      <w:r>
        <w:t xml:space="preserve"> </w:t>
      </w:r>
      <w:r>
        <w:t xml:space="preserve">— to assure the covenant people that the powers that threaten and oppress them are already under God’s judgment. The intent is to reorient the reader’s fear: from Babylon toward the LORD, whose day makes even Babylon tremble.</w:t>
      </w:r>
    </w:p>
    <w:p>
      <w:r>
        <w:pict>
          <v:rect style="width:0;height:1.5pt" o:hralign="center" o:hrstd="t" o:hr="t"/>
        </w:pict>
      </w:r>
    </w:p>
    <w:p>
      <w:pPr>
        <w:pStyle w:val="FirstParagraph"/>
      </w:pPr>
      <w:r>
        <w:rPr>
          <w:b/>
          <w:bCs/>
        </w:rPr>
        <w:t xml:space="preserve">Subject Sentence:</w:t>
      </w:r>
      <w:r>
        <w:t xml:space="preserve"> </w:t>
      </w:r>
      <w:r>
        <w:t xml:space="preserve">The LORD of hosts mobilizes nations and history itself to judge Babylon’s pride and power.</w:t>
      </w:r>
    </w:p>
    <w:p>
      <w:r>
        <w:pict>
          <v:rect style="width:0;height:1.5pt" o:hralign="center" o:hrstd="t" o:hr="t"/>
        </w:pict>
      </w:r>
    </w:p>
    <w:p>
      <w:pPr>
        <w:pStyle w:val="FirstParagraph"/>
      </w:pPr>
      <w:r>
        <w:rPr>
          <w:b/>
          <w:bCs/>
        </w:rPr>
        <w:t xml:space="preserve">Primary Claim:</w:t>
      </w:r>
      <w:r>
        <w:t xml:space="preserve"> </w:t>
      </w:r>
      <w:r>
        <w:t xml:space="preserve">God is demonstrating through Babylon’s appointed fall that no empire, however absolute its dominion appears, is beyond His sovereign reach — and that the Day of the LORD reduces every human tower of pride to rubble. The reader is called to transfer fear and ultimate trust from Babylon to the LORD who commands Babylon’s destroyers.</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Historical vs. Eschatological Tension</w:t>
      </w:r>
    </w:p>
    <w:p>
      <w:pPr>
        <w:pStyle w:val="BodyText"/>
      </w:pPr>
      <w:r>
        <w:t xml:space="preserve">The most significant interpretive question in Isaiah 13 is how to relate its historical referent (the fall of Babylon) to its sweeping cosmic and eschatological language (stars darkened, heavens shaken, vv. 10, 13). Dispensational interpreters tend to resolve this by reading the chapter primarily as unfulfilled end-times prophecy, arguing that the Medo-Persian conquest of Babylon in 539 BC did not fully satisfy the language of total desolation (Babylon was not destroyed instantaneously but declined gradually over centuries). On this reading, a future, literal fulfillment remains outstanding. This reading should be</w:t>
      </w:r>
      <w:r>
        <w:t xml:space="preserve"> </w:t>
      </w:r>
      <w:r>
        <w:rPr>
          <w:i/>
          <w:iCs/>
        </w:rPr>
        <w:t xml:space="preserve">qualified</w:t>
      </w:r>
      <w:r>
        <w:t xml:space="preserve">: it rightly identifies that the language of vv. 9–13 exceeds any single historical event, and the New Testament’s use of</w:t>
      </w:r>
      <w:r>
        <w:t xml:space="preserve"> </w:t>
      </w:r>
      <w:r>
        <w:t xml:space="preserve">“Babylon”</w:t>
      </w:r>
      <w:r>
        <w:t xml:space="preserve"> </w:t>
      </w:r>
      <w:r>
        <w:t xml:space="preserve">as a type (Revelation 14, 17–18) confirms that Isaiah’s oracle carries eschatological freight. However, the Dispensational tendency to defer the chapter entirely to a future fulfillment underestimates how Isaiah himself treats historical judgment as genuinely embodying the Day of the LORD, not merely illustrating it. The cosmic disruption language is standard prophetic idiom for the overturning of human orders of power (cf. Isaiah 34:4; Ezekiel 32:7; Joel 2:10) — it does not require a literal astronomical event to be truthful and binding.</w:t>
      </w:r>
    </w:p>
    <w:p>
      <w:pPr>
        <w:pStyle w:val="BodyText"/>
      </w:pPr>
      <w:r>
        <w:rPr>
          <w:b/>
          <w:bCs/>
        </w:rPr>
        <w:t xml:space="preserve">The Reformed Reading</w:t>
      </w:r>
    </w:p>
    <w:p>
      <w:pPr>
        <w:pStyle w:val="BodyText"/>
      </w:pPr>
      <w:r>
        <w:t xml:space="preserve">The Reformed and classical evangelical reading understands Isaiah 13 to operate on typological levels simultaneously. The oracle against historical Babylon is real and fulfilled — Medo-Persia did overthrow Babylon (Daniel 5), and Babylon did become desolate over subsequent centuries. But Isaiah uses this historical pattern to reveal the character and direction of all history: every human empire that exalts itself is a Babylon, and the Day of the LORD that fell on Babylon is the pattern of the final day. This reading is preferred because it accounts for both the historical specificity (Medes named explicitly, v. 17) and the cosmic scope (vv. 9–13) without forcing the chapter into a single temporal plane. Isaiah’s prophetic vision regularly collapses near and far horizons; this is not confused prophecy but intentional typological vision.</w:t>
      </w:r>
    </w:p>
    <w:p>
      <w:pPr>
        <w:pStyle w:val="BodyText"/>
      </w:pPr>
      <w:r>
        <w:rPr>
          <w:b/>
          <w:bCs/>
        </w:rPr>
        <w:t xml:space="preserve">The Moralistic/Nationalistic Misreading</w:t>
      </w:r>
    </w:p>
    <w:p>
      <w:pPr>
        <w:pStyle w:val="BodyText"/>
      </w:pPr>
      <w:r>
        <w:t xml:space="preserve">A subtler interpretive pitfall, common in popular preaching, reads this chapter primarily as Israel’s vindication — God is punishing Israel’s enemies, therefore the righteous can rejoice. This reading should be</w:t>
      </w:r>
      <w:r>
        <w:t xml:space="preserve"> </w:t>
      </w:r>
      <w:r>
        <w:rPr>
          <w:i/>
          <w:iCs/>
        </w:rPr>
        <w:t xml:space="preserve">refuted</w:t>
      </w:r>
      <w:r>
        <w:t xml:space="preserve">. The chapter makes no explicit reference to Israel’s benefit. The oracle concerns Babylon’s pride and God’s sovereignty over all nations. Furthermore, the chapter’s terror is cast universally:</w:t>
      </w:r>
      <w:r>
        <w:t xml:space="preserve"> </w:t>
      </w:r>
      <w:r>
        <w:t xml:space="preserve">“every human heart will melt”</w:t>
      </w:r>
      <w:r>
        <w:t xml:space="preserve"> </w:t>
      </w:r>
      <w:r>
        <w:t xml:space="preserve">(v. 7),</w:t>
      </w:r>
      <w:r>
        <w:t xml:space="preserve"> </w:t>
      </w:r>
      <w:r>
        <w:t xml:space="preserve">“each man will turn to his own people”</w:t>
      </w:r>
      <w:r>
        <w:t xml:space="preserve"> </w:t>
      </w:r>
      <w:r>
        <w:t xml:space="preserve">(v. 14). The Day of the LORD is not Israel’s national victory march — it is the day that unmasks all human pretension. Isaiah 13 does not invite covenant people to gloat; it invites them to fear the God before whom Babylon is nothing.</w:t>
      </w:r>
    </w:p>
    <w:p>
      <w:pPr>
        <w:pStyle w:val="BodyText"/>
      </w:pPr>
      <w:r>
        <w:rPr>
          <w:b/>
          <w:bCs/>
        </w:rPr>
        <w:t xml:space="preserve">Lutheran Law/Gospel Note</w:t>
      </w:r>
    </w:p>
    <w:p>
      <w:pPr>
        <w:pStyle w:val="BodyText"/>
      </w:pPr>
      <w:r>
        <w:t xml:space="preserve">Lutheran interpreters sometimes read the chapter primarily through a Law/Gospel lens — judgment oracle followed by implied promise of grace elsewhere in Isaiah. This is not wrong as far as it goes, but it can prematurely soften the chapter’s sustained emphasis on divine terror and majesty. The chapter does not conclude with consolation; it concludes with permanent desolation. The homiletical task is to let that weight settle before moving to the consolation that awaits covenant people in later chapters.</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Daniel 5</w:t>
      </w:r>
      <w:r>
        <w:t xml:space="preserve"> </w:t>
      </w:r>
      <w:r>
        <w:t xml:space="preserve">— The fall of Belshazzar’s Babylon to the Medes and Persians in a single night (</w:t>
      </w:r>
      <w:r>
        <w:t xml:space="preserve">“Mene, Mene, Tekel, Parsin”</w:t>
      </w:r>
      <w:r>
        <w:t xml:space="preserve">) is the primary historical fulfillment of Isaiah 13, directly confirming that God’s appointed instrument (the Medes, v. 17) executed the oracle as described.</w:t>
      </w:r>
    </w:p>
    <w:p>
      <w:pPr>
        <w:numPr>
          <w:ilvl w:val="0"/>
          <w:numId w:val="1001"/>
        </w:numPr>
      </w:pPr>
      <w:r>
        <w:rPr>
          <w:b/>
          <w:bCs/>
        </w:rPr>
        <w:t xml:space="preserve">Revelation 17–18</w:t>
      </w:r>
      <w:r>
        <w:t xml:space="preserve"> </w:t>
      </w:r>
      <w:r>
        <w:t xml:space="preserve">— John’s vision of</w:t>
      </w:r>
      <w:r>
        <w:t xml:space="preserve"> </w:t>
      </w:r>
      <w:r>
        <w:t xml:space="preserve">“Babylon the Great”</w:t>
      </w:r>
      <w:r>
        <w:t xml:space="preserve"> </w:t>
      </w:r>
      <w:r>
        <w:t xml:space="preserve">draws directly on Isaiah 13 and Jeremiah 50–51, establishing that Isaiah’s oracle is not exhausted by the historical fall but becomes the paradigm for the final judgment of all human empire set against God. Babylon is a name for the world-system in rebellion.</w:t>
      </w:r>
    </w:p>
    <w:p>
      <w:pPr>
        <w:numPr>
          <w:ilvl w:val="0"/>
          <w:numId w:val="1001"/>
        </w:numPr>
      </w:pPr>
      <w:r>
        <w:rPr>
          <w:b/>
          <w:bCs/>
        </w:rPr>
        <w:t xml:space="preserve">Isaiah 14:1–2</w:t>
      </w:r>
      <w:r>
        <w:t xml:space="preserve"> </w:t>
      </w:r>
      <w:r>
        <w:t xml:space="preserve">— Immediately following this oracle, Isaiah announces the restoration of Israel and their triumph over their oppressors, establishing the covenant context and intended pastoral function of chapter 13: God judges Babylon</w:t>
      </w:r>
      <w:r>
        <w:t xml:space="preserve"> </w:t>
      </w:r>
      <w:r>
        <w:rPr>
          <w:i/>
          <w:iCs/>
        </w:rPr>
        <w:t xml:space="preserve">for</w:t>
      </w:r>
      <w:r>
        <w:t xml:space="preserve"> </w:t>
      </w:r>
      <w:r>
        <w:t xml:space="preserve">the sake of His people’s deliverance.</w:t>
      </w:r>
    </w:p>
    <w:p>
      <w:pPr>
        <w:numPr>
          <w:ilvl w:val="0"/>
          <w:numId w:val="1001"/>
        </w:numPr>
      </w:pPr>
      <w:r>
        <w:rPr>
          <w:b/>
          <w:bCs/>
        </w:rPr>
        <w:t xml:space="preserve">Psalm 2</w:t>
      </w:r>
      <w:r>
        <w:t xml:space="preserve"> </w:t>
      </w:r>
      <w:r>
        <w:t xml:space="preserve">— The LORD’s laughter at the nations that rage against Him and His anointed, and His declaration that He will give the nations as an inheritance to His Son, provides the theological substructure beneath Isaiah 13: God has always held sovereign dominion over the nations; Babylon’s fall is the outworking of what Psalm 2 declares.</w:t>
      </w:r>
    </w:p>
    <w:p>
      <w:pPr>
        <w:numPr>
          <w:ilvl w:val="0"/>
          <w:numId w:val="1001"/>
        </w:numPr>
      </w:pPr>
      <w:r>
        <w:rPr>
          <w:b/>
          <w:bCs/>
        </w:rPr>
        <w:t xml:space="preserve">Jeremiah 50–51</w:t>
      </w:r>
      <w:r>
        <w:t xml:space="preserve"> </w:t>
      </w:r>
      <w:r>
        <w:t xml:space="preserve">— Jeremiah’s extended parallel oracle against Babylon confirms and amplifies Isaiah’s, making the divine commitment to Babylon’s judgment one of the most multiply-attested prophetic promises in the Old Testament. Jeremiah’s oracle also uses the</w:t>
      </w:r>
      <w:r>
        <w:t xml:space="preserve"> </w:t>
      </w:r>
      <w:r>
        <w:t xml:space="preserve">“assembly of great nations from the north”</w:t>
      </w:r>
      <w:r>
        <w:t xml:space="preserve"> </w:t>
      </w:r>
      <w:r>
        <w:t xml:space="preserve">(Jer. 50:9) language parallel to Isaiah 13:2–5.</w:t>
      </w:r>
    </w:p>
    <w:p>
      <w:r>
        <w:pict>
          <v:rect style="width:0;height:1.5pt" o:hralign="center" o:hrstd="t" o:hr="t"/>
        </w:pict>
      </w:r>
    </w:p>
    <w:p>
      <w:pPr>
        <w:pStyle w:val="FirstParagraph"/>
      </w:pPr>
      <w:r>
        <w:rPr>
          <w:b/>
          <w:bCs/>
        </w:rPr>
        <w:t xml:space="preserve">Aim:</w:t>
      </w:r>
      <w:r>
        <w:t xml:space="preserve"> </w:t>
      </w:r>
      <w:r>
        <w:t xml:space="preserve">To establish in the reader a rightly ordered fear — not of Babylon or any human power, but of the LORD of hosts who commands history and whose Day reduces every human empire to rubble, so that the covenant people learn to rest their security in Him alone.</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w:t>
            </w:r>
          </w:p>
        </w:tc>
        <w:tc>
          <w:tcPr/>
          <w:p>
            <w:pPr>
              <w:pStyle w:val="Compact"/>
            </w:pPr>
            <w:r>
              <w:t xml:space="preserve">Superscription:</w:t>
            </w:r>
            <w:r>
              <w:t xml:space="preserve"> </w:t>
            </w:r>
            <w:r>
              <w:t xml:space="preserve">“The oracle concerning Babylon which Isaiah the son of Amoz saw.”</w:t>
            </w:r>
          </w:p>
        </w:tc>
        <w:tc>
          <w:tcPr/>
          <w:p>
            <w:pPr>
              <w:pStyle w:val="Compact"/>
            </w:pPr>
            <w:r>
              <w:t xml:space="preserve">Oracle (Heb.</w:t>
            </w:r>
            <w:r>
              <w:t xml:space="preserve"> </w:t>
            </w:r>
            <w:r>
              <w:rPr>
                <w:i/>
                <w:iCs/>
              </w:rPr>
              <w:t xml:space="preserve">massa</w:t>
            </w:r>
            <w:r>
              <w:t xml:space="preserve">) =</w:t>
            </w:r>
            <w:r>
              <w:t xml:space="preserve"> </w:t>
            </w:r>
            <w:r>
              <w:t xml:space="preserve">“burden”</w:t>
            </w:r>
            <w:r>
              <w:t xml:space="preserve"> </w:t>
            </w:r>
            <w:r>
              <w:t xml:space="preserve">or</w:t>
            </w:r>
            <w:r>
              <w:t xml:space="preserve"> </w:t>
            </w:r>
            <w:r>
              <w:t xml:space="preserve">“lifting up”</w:t>
            </w:r>
            <w:r>
              <w:t xml:space="preserve"> </w:t>
            </w:r>
            <w:r>
              <w:t xml:space="preserve">— a pronouncement of weight. The verb</w:t>
            </w:r>
            <w:r>
              <w:t xml:space="preserve"> </w:t>
            </w:r>
            <w:r>
              <w:t xml:space="preserve">“saw”</w:t>
            </w:r>
            <w:r>
              <w:t xml:space="preserve"> </w:t>
            </w:r>
            <w:r>
              <w:t xml:space="preserve">(</w:t>
            </w:r>
            <w:r>
              <w:rPr>
                <w:i/>
                <w:iCs/>
              </w:rPr>
              <w:t xml:space="preserve">chazah</w:t>
            </w:r>
            <w:r>
              <w:t xml:space="preserve">) marks this as prophetic vision.</w:t>
            </w:r>
          </w:p>
        </w:tc>
      </w:tr>
      <w:tr>
        <w:tc>
          <w:tcPr/>
          <w:p>
            <w:pPr>
              <w:pStyle w:val="Compact"/>
            </w:pPr>
            <w:r>
              <w:t xml:space="preserve">2–3</w:t>
            </w:r>
          </w:p>
        </w:tc>
        <w:tc>
          <w:tcPr/>
          <w:p>
            <w:pPr>
              <w:pStyle w:val="Compact"/>
            </w:pPr>
            <w:r>
              <w:t xml:space="preserve">God issues a military summons: raise a banner on the bare mountain, lift the voice, wave the hand — let the nobles enter the gates. God calls His</w:t>
            </w:r>
            <w:r>
              <w:t xml:space="preserve"> </w:t>
            </w:r>
            <w:r>
              <w:t xml:space="preserve">“consecrated ones”</w:t>
            </w:r>
            <w:r>
              <w:t xml:space="preserve"> </w:t>
            </w:r>
            <w:r>
              <w:t xml:space="preserve">and</w:t>
            </w:r>
            <w:r>
              <w:t xml:space="preserve"> </w:t>
            </w:r>
            <w:r>
              <w:t xml:space="preserve">“mighty warriors.”</w:t>
            </w:r>
          </w:p>
        </w:tc>
        <w:tc>
          <w:tcPr/>
          <w:p>
            <w:pPr>
              <w:pStyle w:val="Compact"/>
            </w:pPr>
            <w:r>
              <w:t xml:space="preserve">The army is being assembled at God’s command.</w:t>
            </w:r>
            <w:r>
              <w:t xml:space="preserve"> </w:t>
            </w:r>
            <w:r>
              <w:t xml:space="preserve">“Consecrated ones”</w:t>
            </w:r>
            <w:r>
              <w:t xml:space="preserve"> </w:t>
            </w:r>
            <w:r>
              <w:t xml:space="preserve">(v. 3) is striking — God has set apart these pagan warriors for His holy purpose, as instruments of judgment.</w:t>
            </w:r>
          </w:p>
        </w:tc>
      </w:tr>
      <w:tr>
        <w:tc>
          <w:tcPr/>
          <w:p>
            <w:pPr>
              <w:pStyle w:val="Compact"/>
            </w:pPr>
            <w:r>
              <w:t xml:space="preserve">4–5</w:t>
            </w:r>
          </w:p>
        </w:tc>
        <w:tc>
          <w:tcPr/>
          <w:p>
            <w:pPr>
              <w:pStyle w:val="Compact"/>
            </w:pPr>
            <w:r>
              <w:t xml:space="preserve">The sound of a tumult on the mountains — a great multitude. The LORD of hosts is mustering an army for battle from</w:t>
            </w:r>
            <w:r>
              <w:t xml:space="preserve"> </w:t>
            </w:r>
            <w:r>
              <w:t xml:space="preserve">“the end of the heavens.”</w:t>
            </w:r>
          </w:p>
        </w:tc>
        <w:tc>
          <w:tcPr/>
          <w:p>
            <w:pPr>
              <w:pStyle w:val="Compact"/>
            </w:pPr>
            <w:r>
              <w:t xml:space="preserve">“LORD of hosts”</w:t>
            </w:r>
            <w:r>
              <w:t xml:space="preserve"> </w:t>
            </w:r>
            <w:r>
              <w:t xml:space="preserve">(</w:t>
            </w:r>
            <w:r>
              <w:rPr>
                <w:i/>
                <w:iCs/>
              </w:rPr>
              <w:t xml:space="preserve">YHWH tsaba’oth</w:t>
            </w:r>
            <w:r>
              <w:t xml:space="preserve">) — the divine warrior title, governing the whole chapter. The army is cosmic in scope though historically the Medes (v. 17).</w:t>
            </w:r>
          </w:p>
        </w:tc>
      </w:tr>
      <w:tr>
        <w:tc>
          <w:tcPr/>
          <w:p>
            <w:pPr>
              <w:pStyle w:val="Compact"/>
            </w:pPr>
            <w:r>
              <w:t xml:space="preserve">6–8</w:t>
            </w:r>
          </w:p>
        </w:tc>
        <w:tc>
          <w:tcPr/>
          <w:p>
            <w:pPr>
              <w:pStyle w:val="Compact"/>
            </w:pPr>
            <w:r>
              <w:t xml:space="preserve">Call to wail, for the Day of the LORD is near. It comes as destruction from the Almighty (</w:t>
            </w:r>
            <w:r>
              <w:rPr>
                <w:i/>
                <w:iCs/>
              </w:rPr>
              <w:t xml:space="preserve">Shaddai</w:t>
            </w:r>
            <w:r>
              <w:t xml:space="preserve">). Human terror: hands go limp, hearts melt, dismay, pangs like a woman in labor.</w:t>
            </w:r>
          </w:p>
        </w:tc>
        <w:tc>
          <w:tcPr/>
          <w:p>
            <w:pPr>
              <w:pStyle w:val="Compact"/>
            </w:pPr>
            <w:r>
              <w:t xml:space="preserve">The Day of the LORD language is formally introduced. Physical symptoms of terror enumerate the total collapse of human confidence and strength.</w:t>
            </w:r>
          </w:p>
        </w:tc>
      </w:tr>
      <w:tr>
        <w:tc>
          <w:tcPr/>
          <w:p>
            <w:pPr>
              <w:pStyle w:val="Compact"/>
            </w:pPr>
            <w:r>
              <w:t xml:space="preserve">9–10</w:t>
            </w:r>
          </w:p>
        </w:tc>
        <w:tc>
          <w:tcPr/>
          <w:p>
            <w:pPr>
              <w:pStyle w:val="Compact"/>
            </w:pPr>
            <w:r>
              <w:t xml:space="preserve">The Day of the LORD comes as cruel wrath and fierce anger — the land made a desolation, sinners destroyed. Cosmic signs: stars, Orion, sun, moon darkened.</w:t>
            </w:r>
          </w:p>
        </w:tc>
        <w:tc>
          <w:tcPr/>
          <w:p>
            <w:pPr>
              <w:pStyle w:val="Compact"/>
            </w:pPr>
            <w:r>
              <w:t xml:space="preserve">Cosmic disruption = standard prophetic idiom for the overturning of human power structures. Not necessarily literal astronomy but the unraveling of the created order as it underwrites human pretension.</w:t>
            </w:r>
          </w:p>
        </w:tc>
      </w:tr>
      <w:tr>
        <w:tc>
          <w:tcPr/>
          <w:p>
            <w:pPr>
              <w:pStyle w:val="Compact"/>
            </w:pPr>
            <w:r>
              <w:t xml:space="preserve">11–12</w:t>
            </w:r>
          </w:p>
        </w:tc>
        <w:tc>
          <w:tcPr/>
          <w:p>
            <w:pPr>
              <w:pStyle w:val="Compact"/>
            </w:pPr>
            <w:r>
              <w:t xml:space="preserve">God announces His purpose: to punish the world for its evil, to put an end to arrogant pride. Humanity made rarer than gold.</w:t>
            </w:r>
          </w:p>
        </w:tc>
        <w:tc>
          <w:tcPr/>
          <w:p>
            <w:pPr>
              <w:pStyle w:val="Compact"/>
            </w:pPr>
            <w:r>
              <w:t xml:space="preserve">“The world”</w:t>
            </w:r>
            <w:r>
              <w:t xml:space="preserve"> </w:t>
            </w:r>
            <w:r>
              <w:t xml:space="preserve">(</w:t>
            </w:r>
            <w:r>
              <w:rPr>
                <w:i/>
                <w:iCs/>
              </w:rPr>
              <w:t xml:space="preserve">tebel</w:t>
            </w:r>
            <w:r>
              <w:t xml:space="preserve">) — universal scope. The sin targeted is specifically pride and arrogance (</w:t>
            </w:r>
            <w:r>
              <w:rPr>
                <w:i/>
                <w:iCs/>
              </w:rPr>
              <w:t xml:space="preserve">ga’on</w:t>
            </w:r>
            <w:r>
              <w:t xml:space="preserve">). This is not random wrath but purposeful judgment on a specific sin.</w:t>
            </w:r>
          </w:p>
        </w:tc>
      </w:tr>
      <w:tr>
        <w:tc>
          <w:tcPr/>
          <w:p>
            <w:pPr>
              <w:pStyle w:val="Compact"/>
            </w:pPr>
            <w:r>
              <w:t xml:space="preserve">13</w:t>
            </w:r>
          </w:p>
        </w:tc>
        <w:tc>
          <w:tcPr/>
          <w:p>
            <w:pPr>
              <w:pStyle w:val="Compact"/>
            </w:pPr>
            <w:r>
              <w:t xml:space="preserve">The heavens will tremble and the earth shaken from its place — at the wrath of the LORD of hosts on the day of His fierce anger.</w:t>
            </w:r>
          </w:p>
        </w:tc>
        <w:tc>
          <w:tcPr/>
          <w:p>
            <w:pPr>
              <w:pStyle w:val="Compact"/>
            </w:pPr>
            <w:r>
              <w:t xml:space="preserve">Language parallels Joel 2, Matthew 24, Revelation 6 — this passage is part of a canonical pattern of Day-of-the-LORD cosmic shaking.</w:t>
            </w:r>
          </w:p>
        </w:tc>
      </w:tr>
      <w:tr>
        <w:tc>
          <w:tcPr/>
          <w:p>
            <w:pPr>
              <w:pStyle w:val="Compact"/>
            </w:pPr>
            <w:r>
              <w:t xml:space="preserve">14–16</w:t>
            </w:r>
          </w:p>
        </w:tc>
        <w:tc>
          <w:tcPr/>
          <w:p>
            <w:pPr>
              <w:pStyle w:val="Compact"/>
            </w:pPr>
            <w:r>
              <w:t xml:space="preserve">Everyone will flee to their own land; those caught will be thrust through, infants dashed to pieces, houses plundered, wives ravished.</w:t>
            </w:r>
          </w:p>
        </w:tc>
        <w:tc>
          <w:tcPr/>
          <w:p>
            <w:pPr>
              <w:pStyle w:val="Compact"/>
            </w:pPr>
            <w:r>
              <w:t xml:space="preserve">The graphic violence is not celebrated but reported as the consequence of war — the horror of judgment embodied in ancient conquest. The purpose is to establish the totality and terror of God’s wrath on pride.</w:t>
            </w:r>
          </w:p>
        </w:tc>
      </w:tr>
      <w:tr>
        <w:tc>
          <w:tcPr/>
          <w:p>
            <w:pPr>
              <w:pStyle w:val="Compact"/>
            </w:pPr>
            <w:r>
              <w:t xml:space="preserve">17</w:t>
            </w:r>
          </w:p>
        </w:tc>
        <w:tc>
          <w:tcPr/>
          <w:p>
            <w:pPr>
              <w:pStyle w:val="Compact"/>
            </w:pPr>
            <w:r>
              <w:t xml:space="preserve">God announces His instrument: the Medes, who cannot be bought with silver or gold (unlike most ancient mercenaries).</w:t>
            </w:r>
          </w:p>
        </w:tc>
        <w:tc>
          <w:tcPr/>
          <w:p>
            <w:pPr>
              <w:pStyle w:val="Compact"/>
            </w:pPr>
            <w:r>
              <w:t xml:space="preserve">Historical precision: the Medes are named. This was fulfilled in the Medo-Persian conquest of Babylon (539 BC). The Medes’ incorruptibility with silver/gold fits the character of Cyrus’s campaign.</w:t>
            </w:r>
          </w:p>
        </w:tc>
      </w:tr>
      <w:tr>
        <w:tc>
          <w:tcPr/>
          <w:p>
            <w:pPr>
              <w:pStyle w:val="Compact"/>
            </w:pPr>
            <w:r>
              <w:t xml:space="preserve">18</w:t>
            </w:r>
          </w:p>
        </w:tc>
        <w:tc>
          <w:tcPr/>
          <w:p>
            <w:pPr>
              <w:pStyle w:val="Compact"/>
            </w:pPr>
            <w:r>
              <w:t xml:space="preserve">The Medes will have no pity on young men, no compassion on children.</w:t>
            </w:r>
          </w:p>
        </w:tc>
        <w:tc>
          <w:tcPr/>
          <w:p>
            <w:pPr>
              <w:pStyle w:val="Compact"/>
            </w:pPr>
            <w:r>
              <w:t xml:space="preserve">Reinforces the totality of judgment — not even the usual mercies of war will be shown.</w:t>
            </w:r>
          </w:p>
        </w:tc>
      </w:tr>
      <w:tr>
        <w:tc>
          <w:tcPr/>
          <w:p>
            <w:pPr>
              <w:pStyle w:val="Compact"/>
            </w:pPr>
            <w:r>
              <w:t xml:space="preserve">19–20</w:t>
            </w:r>
          </w:p>
        </w:tc>
        <w:tc>
          <w:tcPr/>
          <w:p>
            <w:pPr>
              <w:pStyle w:val="Compact"/>
            </w:pPr>
            <w:r>
              <w:t xml:space="preserve">Babylon — the glory of kingdoms, the splendor and pride of the Chaldeans — will be like Sodom and Gomorrah when God overthrew them. It will never be inhabited or settled again.</w:t>
            </w:r>
          </w:p>
        </w:tc>
        <w:tc>
          <w:tcPr/>
          <w:p>
            <w:pPr>
              <w:pStyle w:val="Compact"/>
            </w:pPr>
            <w:r>
              <w:t xml:space="preserve">Sodom and Gomorrah comparison = permanent, unrecoverable desolation. The greater Babylon’s glory, the more complete the verdict. The historical Babylon did in fact become desolate over centuries.</w:t>
            </w:r>
          </w:p>
        </w:tc>
      </w:tr>
      <w:tr>
        <w:tc>
          <w:tcPr/>
          <w:p>
            <w:pPr>
              <w:pStyle w:val="Compact"/>
            </w:pPr>
            <w:r>
              <w:t xml:space="preserve">21–22</w:t>
            </w:r>
          </w:p>
        </w:tc>
        <w:tc>
          <w:tcPr/>
          <w:p>
            <w:pPr>
              <w:pStyle w:val="Compact"/>
            </w:pPr>
            <w:r>
              <w:t xml:space="preserve">Wild animals will lie there: desert creatures, ostriches, wild goats, jackals, hyenas. Her time is close at hand; her days will not be prolonged.</w:t>
            </w:r>
          </w:p>
        </w:tc>
        <w:tc>
          <w:tcPr/>
          <w:p>
            <w:pPr>
              <w:pStyle w:val="Compact"/>
            </w:pPr>
            <w:r>
              <w:t xml:space="preserve">Animal desolation imagery = complete reversal of civilization. Where human pride built its greatest city, nature reclaims. The urgency of v. 22b presses the certainty of fulfillment.</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1–5</w:t>
            </w:r>
          </w:p>
        </w:tc>
        <w:tc>
          <w:tcPr/>
          <w:p>
            <w:pPr>
              <w:pStyle w:val="Compact"/>
            </w:pPr>
            <w:r>
              <w:t xml:space="preserve">The Divine Muster: God Assembles His Army</w:t>
            </w:r>
          </w:p>
        </w:tc>
      </w:tr>
      <w:tr>
        <w:tc>
          <w:tcPr/>
          <w:p>
            <w:pPr>
              <w:pStyle w:val="Compact"/>
            </w:pPr>
            <w:r>
              <w:t xml:space="preserve">2</w:t>
            </w:r>
          </w:p>
        </w:tc>
        <w:tc>
          <w:tcPr/>
          <w:p>
            <w:pPr>
              <w:pStyle w:val="Compact"/>
            </w:pPr>
            <w:r>
              <w:t xml:space="preserve">6–13</w:t>
            </w:r>
          </w:p>
        </w:tc>
        <w:tc>
          <w:tcPr/>
          <w:p>
            <w:pPr>
              <w:pStyle w:val="Compact"/>
            </w:pPr>
            <w:r>
              <w:t xml:space="preserve">The Day of the LORD: Terror, Darkness, and the Collapse of Human Pride</w:t>
            </w:r>
          </w:p>
        </w:tc>
      </w:tr>
      <w:tr>
        <w:tc>
          <w:tcPr/>
          <w:p>
            <w:pPr>
              <w:pStyle w:val="Compact"/>
            </w:pPr>
            <w:r>
              <w:t xml:space="preserve">3</w:t>
            </w:r>
          </w:p>
        </w:tc>
        <w:tc>
          <w:tcPr/>
          <w:p>
            <w:pPr>
              <w:pStyle w:val="Compact"/>
            </w:pPr>
            <w:r>
              <w:t xml:space="preserve">14–16</w:t>
            </w:r>
          </w:p>
        </w:tc>
        <w:tc>
          <w:tcPr/>
          <w:p>
            <w:pPr>
              <w:pStyle w:val="Compact"/>
            </w:pPr>
            <w:r>
              <w:t xml:space="preserve">The Human Rout: Every Man for Himself</w:t>
            </w:r>
          </w:p>
        </w:tc>
      </w:tr>
      <w:tr>
        <w:tc>
          <w:tcPr/>
          <w:p>
            <w:pPr>
              <w:pStyle w:val="Compact"/>
            </w:pPr>
            <w:r>
              <w:t xml:space="preserve">4</w:t>
            </w:r>
          </w:p>
        </w:tc>
        <w:tc>
          <w:tcPr/>
          <w:p>
            <w:pPr>
              <w:pStyle w:val="Compact"/>
            </w:pPr>
            <w:r>
              <w:t xml:space="preserve">17–22</w:t>
            </w:r>
          </w:p>
        </w:tc>
        <w:tc>
          <w:tcPr/>
          <w:p>
            <w:pPr>
              <w:pStyle w:val="Compact"/>
            </w:pPr>
            <w:r>
              <w:t xml:space="preserve">The Instrument Named and the Verdict Sealed: Babylon’s Permanent Desolation</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The LORD of hosts mobilizes nations and history itself to judge Babylon’s pride and power.</w:t>
      </w:r>
    </w:p>
    <w:p>
      <w:pPr>
        <w:pStyle w:val="BodyText"/>
      </w:pPr>
      <w:r>
        <w:rPr>
          <w:b/>
          <w:bCs/>
        </w:rPr>
        <w:t xml:space="preserve">Primary Claim:</w:t>
      </w:r>
      <w:r>
        <w:t xml:space="preserve"> </w:t>
      </w:r>
      <w:r>
        <w:t xml:space="preserve">God is demonstrating through Babylon’s appointed fall that no empire, however absolute its dominion appears, is beyond His sovereign reach — and that the Day of the LORD reduces every human tower of pride to rubble. The reader is called to transfer fear and ultimate trust from Babylon to the LORD who commands Babylon’s destroyers.</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Rightly ordered fear as the foundation of security</w:t>
      </w:r>
      <w:r>
        <w:t xml:space="preserve"> </w:t>
      </w:r>
      <w:r>
        <w:rPr>
          <w:i/>
          <w:iCs/>
        </w:rPr>
        <w:t xml:space="preserve">(Affections/Worship)</w:t>
      </w:r>
    </w:p>
    <w:p>
      <w:pPr>
        <w:pStyle w:val="BodyText"/>
      </w:pPr>
      <w:r>
        <w:t xml:space="preserve">The reader who lives under the shadow of a modern Babylon — whether a political regime, an economic system, or a cultural power that seems invincible and permanent — is being called by this text to fear the right thing. Isaiah 13 is not primarily a promise of relief; it is a revelation of the LORD’s terrifying majesty over all empires. The pastoral move here is not to calm anxiety with platitudes but to redirect it: if the LORD of hosts can assemble the Medes from the ends of the heavens and bring down the glory of kingdoms in a night, then the power that frightens you is not the power you should be orienting your life around. Fear recalibrated toward God becomes the source of genuine security, not its enemy.</w:t>
      </w:r>
    </w:p>
    <w:p>
      <w:pPr>
        <w:pStyle w:val="BodyText"/>
      </w:pPr>
      <w:r>
        <w:rPr>
          <w:b/>
          <w:bCs/>
        </w:rPr>
        <w:t xml:space="preserve">2. Pride is the specific sin that draws the Day of the LORD</w:t>
      </w:r>
      <w:r>
        <w:t xml:space="preserve"> </w:t>
      </w:r>
      <w:r>
        <w:rPr>
          <w:i/>
          <w:iCs/>
        </w:rPr>
        <w:t xml:space="preserve">(Mind/Belief)</w:t>
      </w:r>
    </w:p>
    <w:p>
      <w:pPr>
        <w:pStyle w:val="BodyText"/>
      </w:pPr>
      <w:r>
        <w:t xml:space="preserve">This text insists on a precise diagnosis that the preacher must not dilute: the sin God punishes in vv. 11–12 is not Babylon’s violence, not its idolatry in the abstract, but its</w:t>
      </w:r>
      <w:r>
        <w:t xml:space="preserve"> </w:t>
      </w:r>
      <w:r>
        <w:rPr>
          <w:i/>
          <w:iCs/>
        </w:rPr>
        <w:t xml:space="preserve">pride and arrogance</w:t>
      </w:r>
      <w:r>
        <w:t xml:space="preserve"> </w:t>
      </w:r>
      <w:r>
        <w:t xml:space="preserve">(</w:t>
      </w:r>
      <w:r>
        <w:rPr>
          <w:i/>
          <w:iCs/>
        </w:rPr>
        <w:t xml:space="preserve">ga’on</w:t>
      </w:r>
      <w:r>
        <w:t xml:space="preserve">). God is not embarrassed to name the specific evil He is confronting. The reader needs to understand that pride — the posture of self-sufficiency, of building towers to one’s own glory, of treating one’s prosperity as one’s own achievement — is not a minor character flaw in God’s economy; it is the provocation of the Day of the LORD. This recalibration of moral seriousness is essential: God takes pride far more seriously than the world does, and far more seriously than most preaching suggests.</w:t>
      </w:r>
    </w:p>
    <w:p>
      <w:pPr>
        <w:pStyle w:val="BodyText"/>
      </w:pPr>
      <w:r>
        <w:rPr>
          <w:b/>
          <w:bCs/>
        </w:rPr>
        <w:t xml:space="preserve">3. God consecrates instruments of judgment, including unlikely ones</w:t>
      </w:r>
      <w:r>
        <w:t xml:space="preserve"> </w:t>
      </w:r>
      <w:r>
        <w:rPr>
          <w:i/>
          <w:iCs/>
        </w:rPr>
        <w:t xml:space="preserve">(Mind/Belief)</w:t>
      </w:r>
    </w:p>
    <w:p>
      <w:pPr>
        <w:pStyle w:val="BodyText"/>
      </w:pPr>
      <w:r>
        <w:t xml:space="preserve">The stunning phrase in verse 3 — God calling pagan Median warriors</w:t>
      </w:r>
      <w:r>
        <w:t xml:space="preserve"> </w:t>
      </w:r>
      <w:r>
        <w:t xml:space="preserve">“my consecrated ones”</w:t>
      </w:r>
      <w:r>
        <w:t xml:space="preserve"> </w:t>
      </w:r>
      <w:r>
        <w:t xml:space="preserve">— should arrest the reader. God does not limit His governance of history to covenant people or religious actors. He can and does appoint kings, armies, and empires who have no knowledge of Him as instruments of His purposes. This is not a minor exegetical note — it is a worldview claim. The reader who asks</w:t>
      </w:r>
      <w:r>
        <w:t xml:space="preserve"> </w:t>
      </w:r>
      <w:r>
        <w:t xml:space="preserve">“but what about [current geopolitical crisis]?”</w:t>
      </w:r>
      <w:r>
        <w:t xml:space="preserve"> </w:t>
      </w:r>
      <w:r>
        <w:t xml:space="preserve">is being invited by this text to consider that God’s providential hand is at work even where His name is not acknowledged. Sovereignty does not require recognition from its instruments.</w:t>
      </w:r>
    </w:p>
    <w:p>
      <w:pPr>
        <w:pStyle w:val="BodyText"/>
      </w:pPr>
      <w:r>
        <w:rPr>
          <w:b/>
          <w:bCs/>
        </w:rPr>
        <w:t xml:space="preserve">4. Nothing built in pride lasts; only what God builds endures</w:t>
      </w:r>
      <w:r>
        <w:t xml:space="preserve"> </w:t>
      </w:r>
      <w:r>
        <w:rPr>
          <w:i/>
          <w:iCs/>
        </w:rPr>
        <w:t xml:space="preserve">(Affections/Worship)</w:t>
      </w:r>
    </w:p>
    <w:p>
      <w:pPr>
        <w:pStyle w:val="BodyText"/>
      </w:pPr>
      <w:r>
        <w:t xml:space="preserve">Babylon was, by ancient reckoning, the most magnificent city in the world — the glory of kingdoms, the splendor of the Chaldeans (v. 19). Isaiah’s verdict is that it will become like Sodom and Gomorrah: never inhabited again, reclaimed by jackals and ostriches. The reader who has invested emotional energy in any civilization, institution, culture, or achievement as a source of permanence and meaning needs to sit with this image. The question is not whether Babylon will fall — the only question is when. The application is not despair but reorientation: what are you building your life on? What are you expecting permanence from? The LORD’s kingdom alone is not subject to His own Day of judgment.</w:t>
      </w:r>
    </w:p>
    <w:p>
      <w:pPr>
        <w:pStyle w:val="BodyText"/>
      </w:pPr>
      <w:r>
        <w:rPr>
          <w:b/>
          <w:bCs/>
        </w:rPr>
        <w:t xml:space="preserve">5. The covenant people receive this oracle as a gift of assurance, not as spectators</w:t>
      </w:r>
      <w:r>
        <w:t xml:space="preserve"> </w:t>
      </w:r>
      <w:r>
        <w:rPr>
          <w:i/>
          <w:iCs/>
        </w:rPr>
        <w:t xml:space="preserve">(Will/Behavior)</w:t>
      </w:r>
    </w:p>
    <w:p>
      <w:pPr>
        <w:pStyle w:val="BodyText"/>
      </w:pPr>
      <w:r>
        <w:t xml:space="preserve">Isaiah 13 is given to Isaiah for Israel (v. 1 —</w:t>
      </w:r>
      <w:r>
        <w:t xml:space="preserve"> </w:t>
      </w:r>
      <w:r>
        <w:t xml:space="preserve">“which Isaiah the son of Amoz saw”</w:t>
      </w:r>
      <w:r>
        <w:t xml:space="preserve"> </w:t>
      </w:r>
      <w:r>
        <w:t xml:space="preserve">— a prophetic gift to the community). The reader who belongs to God’s covenant people receives this oracle not as a threat directed at them but as a pastoral gift: the power that threatens you is already sentenced. The behavioral application is concrete: stop managing your life as though Babylon’s favor, Babylon’s economy, or Babylon’s approval is the decisive variable in your security. Stop negotiating with the power that God has already consecrated to destruction. Live differently — in allegiance to the LORD of hosts who has already determined the outcome — beginning this week, in the practical decisions about where your trust is placed and what you treat as non-negotiable in your life.</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Isaiah 13 is one of the most concentrated Old Testament expressions of God’s absolute sovereignty over human history and empire. The title</w:t>
      </w:r>
      <w:r>
        <w:t xml:space="preserve"> </w:t>
      </w:r>
      <w:r>
        <w:t xml:space="preserve">“LORD of hosts”</w:t>
      </w:r>
      <w:r>
        <w:t xml:space="preserve"> </w:t>
      </w:r>
      <w:r>
        <w:t xml:space="preserve">(</w:t>
      </w:r>
      <w:r>
        <w:rPr>
          <w:i/>
          <w:iCs/>
        </w:rPr>
        <w:t xml:space="preserve">YHWH tsaba’oth</w:t>
      </w:r>
      <w:r>
        <w:t xml:space="preserve">), which governs the chapter, is not a military metaphor but a divine identity claim: God commands all armies, including the armies of nations that do not know Him. The chapter teaches that God’s governance of history is purposeful — the Day of the LORD targets</w:t>
      </w:r>
      <w:r>
        <w:t xml:space="preserve"> </w:t>
      </w:r>
      <w:r>
        <w:rPr>
          <w:i/>
          <w:iCs/>
        </w:rPr>
        <w:t xml:space="preserve">specific sins</w:t>
      </w:r>
      <w:r>
        <w:t xml:space="preserve"> </w:t>
      </w:r>
      <w:r>
        <w:t xml:space="preserve">(pride, arrogance) rather than being an undifferentiated cataclysm. It also teaches that God’s judgments are proportionate and permanent: the greater Babylon’s glory, the more complete its desolation. Theologically, this chapter establishes that no human empire occupies neutral or independent ground — all of it stands under the LORD’s claim and is subject to His appointed time. History, in Isaiah’s vision, is not a field in which God occasionally intervenes; it is a field that God controls from end to end, mustering its armies and determining its outcomes.</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Isaiah 13 provides essential grounding for the Reformed doctrine of divine providence in its most expansive form. God does not merely permit history to unfold and then respond — He actively musters, consecrates, and deploys nations as instruments of His holy purposes, including pagan nations whose rulers do not acknowledge Him. This is the doctrine of common grace and comprehensive sovereignty working together: God governs all of history, not only the portions touching His covenant people. The chapter also reinforces the Reformed understanding of sin’s root: pride is not merely one sin among others but the generative sin beneath all human rebellion, the posture of self-sufficiency that God most directly confronts. Reformed exposition of this chapter must resist any reading that reduces God’s sovereignty to a general principle and must press the claim that</w:t>
      </w:r>
      <w:r>
        <w:t xml:space="preserve"> </w:t>
      </w:r>
      <w:r>
        <w:rPr>
          <w:i/>
          <w:iCs/>
        </w:rPr>
        <w:t xml:space="preserve">this specific God</w:t>
      </w:r>
      <w:r>
        <w:t xml:space="preserve"> </w:t>
      </w:r>
      <w:r>
        <w:t xml:space="preserve">has already determined the outcome of every Babylon, ancient and modern. The oracle’s typological fulfillment in Revelation 17–18 confirms that Isaiah 13 is not merely historical reportage but canonical testimony to the shape of all history: pride rises, God musters His army, the Day of the LORD falls, and only His kingdom remains.</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Every Babylon has an expiration date that God has already set. The most magnificent, most permanent-seeming human empire in your world — whether Rome, whether Washington, whether the corporation or the culture or the system that seems too big and too powerful to ever fail — is already a sentence God has written. The LORD of hosts assembled the Medes from the ends of the heavens to execute His word on ancient Babylon. He will do it again. Stop building your life on structures He has already consecrated to destruction, and stop fearing powers that tremble before His Day.</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Treating the chapter as primarily nationalistic vindication for Israel.</w:t>
      </w:r>
      <w:r>
        <w:t xml:space="preserve"> </w:t>
      </w:r>
      <w:r>
        <w:t xml:space="preserve">The temptation is to preach this as</w:t>
      </w:r>
      <w:r>
        <w:t xml:space="preserve"> </w:t>
      </w:r>
      <w:r>
        <w:t xml:space="preserve">“God punishes Israel’s enemies,”</w:t>
      </w:r>
      <w:r>
        <w:t xml:space="preserve"> </w:t>
      </w:r>
      <w:r>
        <w:t xml:space="preserve">which generates either tribal triumphalism or therapeutic comfort (</w:t>
      </w:r>
      <w:r>
        <w:t xml:space="preserve">“don’t worry, God will deal with those who hurt you”</w:t>
      </w:r>
      <w:r>
        <w:t xml:space="preserve">). But Isaiah 13 does not primarily address Israel’s experience — it addresses Babylon’s sin and God’s sovereignty. The oracle’s purpose is to reorient the reader’s fear toward the LORD, not to validate Israel’s grievances. Preachers must resist using this text to baptize political resentments.</w:t>
      </w:r>
    </w:p>
    <w:p>
      <w:pPr>
        <w:numPr>
          <w:ilvl w:val="0"/>
          <w:numId w:val="1002"/>
        </w:numPr>
      </w:pPr>
      <w:r>
        <w:rPr>
          <w:b/>
          <w:bCs/>
        </w:rPr>
        <w:t xml:space="preserve">Softening the chapter’s sustained terror prematurely.</w:t>
      </w:r>
      <w:r>
        <w:t xml:space="preserve"> </w:t>
      </w:r>
      <w:r>
        <w:t xml:space="preserve">Because Isaiah 14:1–2 immediately follows with consolation for Israel, there is pressure to move quickly past chapter 13’s unrelieved darkness. Resist this. The chapter does not conclude with comfort — it concludes with jackals and ostriches in a permanently desolate city. Let the weight of God’s wrath against pride settle before reaching for consolation. The weight is the point.</w:t>
      </w:r>
    </w:p>
    <w:p>
      <w:pPr>
        <w:numPr>
          <w:ilvl w:val="0"/>
          <w:numId w:val="1002"/>
        </w:numPr>
      </w:pPr>
      <w:r>
        <w:rPr>
          <w:b/>
          <w:bCs/>
        </w:rPr>
        <w:t xml:space="preserve">Collapsing the historical and eschatological levels into one.</w:t>
      </w:r>
      <w:r>
        <w:t xml:space="preserve"> </w:t>
      </w:r>
      <w:r>
        <w:t xml:space="preserve">Two common errors run in opposite directions: (a) Dispensational deferral — treating the chapter as entirely unfulfilled future prophecy and losing the historical specificity and accountability (the Medes are named; the judgment was executed); (b) Historicist flattening — treating the chapter as merely reporting a past event and losing its canonical-typological force (Isaiah 13 is doing what Revelation 17–18 does: naming the shape of every Babylon). Preach both levels without collapsing either.</w:t>
      </w:r>
    </w:p>
    <w:p>
      <w:pPr>
        <w:numPr>
          <w:ilvl w:val="0"/>
          <w:numId w:val="1002"/>
        </w:numPr>
      </w:pPr>
      <w:r>
        <w:rPr>
          <w:b/>
          <w:bCs/>
        </w:rPr>
        <w:t xml:space="preserve">Preaching the applications moralistically without grounding in God’s character.</w:t>
      </w:r>
      <w:r>
        <w:t xml:space="preserve"> </w:t>
      </w:r>
      <w:r>
        <w:t xml:space="preserve">It is tempting to reduce the applications to</w:t>
      </w:r>
      <w:r>
        <w:t xml:space="preserve"> </w:t>
      </w:r>
      <w:r>
        <w:t xml:space="preserve">“don’t be proud like Babylon”</w:t>
      </w:r>
      <w:r>
        <w:t xml:space="preserve"> </w:t>
      </w:r>
      <w:r>
        <w:t xml:space="preserve">— which is moralism without gospel motivation. The application must be grounded in who God</w:t>
      </w:r>
      <w:r>
        <w:t xml:space="preserve"> </w:t>
      </w:r>
      <w:r>
        <w:rPr>
          <w:i/>
          <w:iCs/>
        </w:rPr>
        <w:t xml:space="preserve">is</w:t>
      </w:r>
      <w:r>
        <w:t xml:space="preserve"> </w:t>
      </w:r>
      <w:r>
        <w:t xml:space="preserve">as revealed in this text: the LORD of hosts who commands all history, before whom all pride is already exposed as futile. Behavior change that is not grounded in this theological reality will not last; the call is to trust a specific God, not merely to adopt a posture of humility.</w:t>
      </w:r>
    </w:p>
    <w:p>
      <w:pPr>
        <w:numPr>
          <w:ilvl w:val="0"/>
          <w:numId w:val="1002"/>
        </w:numPr>
      </w:pPr>
      <w:r>
        <w:rPr>
          <w:b/>
          <w:bCs/>
        </w:rPr>
        <w:t xml:space="preserve">Missing the phrase</w:t>
      </w:r>
      <w:r>
        <w:rPr>
          <w:b/>
          <w:bCs/>
        </w:rPr>
        <w:t xml:space="preserve"> </w:t>
      </w:r>
      <w:r>
        <w:rPr>
          <w:b/>
          <w:bCs/>
        </w:rPr>
        <w:t xml:space="preserve">“my consecrated ones”</w:t>
      </w:r>
      <w:r>
        <w:rPr>
          <w:b/>
          <w:bCs/>
        </w:rPr>
        <w:t xml:space="preserve"> </w:t>
      </w:r>
      <w:r>
        <w:rPr>
          <w:b/>
          <w:bCs/>
        </w:rPr>
        <w:t xml:space="preserve">in verse 3.</w:t>
      </w:r>
      <w:r>
        <w:t xml:space="preserve"> </w:t>
      </w:r>
      <w:r>
        <w:t xml:space="preserve">This phrase is exegetically shocking and homiletically rich — God calling pagan Median warriors His consecrated instruments. Skipping it loses one of the chapter’s most theologically potent moments: God’s sovereignty does not require religious acknowledgment from its instruments. Preachers who pass over this phrase miss a direct window into the breadth of divine providence.</w:t>
      </w:r>
    </w:p>
    <w:p>
      <w:pPr>
        <w:numPr>
          <w:ilvl w:val="0"/>
          <w:numId w:val="1002"/>
        </w:numPr>
      </w:pPr>
      <w:r>
        <w:rPr>
          <w:b/>
          <w:bCs/>
        </w:rPr>
        <w:t xml:space="preserve">Extracting the cosmic disruption language (vv. 9–13) from its context and preaching it as end-times speculation.</w:t>
      </w:r>
      <w:r>
        <w:t xml:space="preserve"> </w:t>
      </w:r>
      <w:r>
        <w:t xml:space="preserve">Verses 10 and 13 are among the most frequently cited prophetic texts in discussions of cosmic eschatology, and they do carry genuine eschatological weight (the New Testament cites similar language in Matthew 24 and Revelation 6). But in Isaiah 13 they function primarily to establish the magnitude of God’s judgment on Babylon’s pride — the unraveling of the cosmos as the correlate of the unraveling of human power. Preachers who turn vv. 9–13 into prophetic chronology charts will miss the pastoral force: God’s judgment is so total that the created order itself registers it.</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2026-07-14T21:05:32Z</dcterms:created>
  <dcterms:modified xsi:type="dcterms:W3CDTF">2026-07-14T21:05:32Z</dcterms:modified>
</cp:coreProperties>
</file>

<file path=docProps/custom.xml><?xml version="1.0" encoding="utf-8"?>
<Properties xmlns="http://schemas.openxmlformats.org/officeDocument/2006/custom-properties" xmlns:vt="http://schemas.openxmlformats.org/officeDocument/2006/docPropsVTypes"/>
</file>